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ABF8C4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智慧金库使用说明</w:t>
      </w:r>
    </w:p>
    <w:p w14:paraId="66DE4F14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一、配套软件说明</w:t>
      </w:r>
    </w:p>
    <w:p w14:paraId="67A69B6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设备端</w:t>
      </w:r>
    </w:p>
    <w:p w14:paraId="7CE8E0EE"/>
    <w:p w14:paraId="7CEFEB8A">
      <w:pPr>
        <w:rPr>
          <w:rFonts w:hint="default"/>
        </w:rPr>
      </w:pPr>
      <w:r>
        <w:rPr>
          <w:rFonts w:hint="eastAsia"/>
          <w:lang w:val="en-US" w:eastAsia="zh-CN"/>
        </w:rPr>
        <w:t xml:space="preserve">684控制器版本： </w:t>
      </w:r>
      <w:r>
        <w:fldChar w:fldCharType="begin"/>
      </w:r>
      <w:r>
        <w:instrText xml:space="preserve"> HYPERLINK "http://192.168.4.10/build-view-3312.html" </w:instrText>
      </w:r>
      <w:r>
        <w:fldChar w:fldCharType="separate"/>
      </w:r>
      <w:r>
        <w:rPr>
          <w:rFonts w:hint="default"/>
        </w:rPr>
        <w:t>AC684-JP-STD-V1.11.8.202601131437</w:t>
      </w:r>
      <w:r>
        <w:rPr>
          <w:rFonts w:hint="default"/>
        </w:rPr>
        <w:fldChar w:fldCharType="end"/>
      </w:r>
    </w:p>
    <w:p w14:paraId="22F9FDCC">
      <w:pPr>
        <w:rPr>
          <w:rFonts w:hint="default"/>
        </w:rPr>
      </w:pPr>
    </w:p>
    <w:p w14:paraId="09927C0F">
      <w:pPr>
        <w:rPr>
          <w:rFonts w:hint="default"/>
        </w:rPr>
      </w:pPr>
      <w:r>
        <w:rPr>
          <w:rFonts w:hint="eastAsia"/>
          <w:lang w:val="en-US" w:eastAsia="zh-CN"/>
        </w:rPr>
        <w:t xml:space="preserve">1106-684 控制器版本： </w:t>
      </w:r>
      <w:r>
        <w:fldChar w:fldCharType="begin"/>
      </w:r>
      <w:r>
        <w:instrText xml:space="preserve"> HYPERLINK "http://192.168.4.10/build-view-3311.html" </w:instrText>
      </w:r>
      <w:r>
        <w:fldChar w:fldCharType="separate"/>
      </w:r>
      <w:r>
        <w:rPr>
          <w:rFonts w:hint="default"/>
        </w:rPr>
        <w:t>AC684-JR-STD-V1.40.2.202601161546</w:t>
      </w:r>
      <w:r>
        <w:rPr>
          <w:rFonts w:hint="default"/>
        </w:rPr>
        <w:fldChar w:fldCharType="end"/>
      </w:r>
    </w:p>
    <w:p w14:paraId="2E8DA6E0">
      <w:pPr>
        <w:rPr>
          <w:rFonts w:hint="default"/>
        </w:rPr>
      </w:pPr>
    </w:p>
    <w:p w14:paraId="00D657FD">
      <w:r>
        <w:rPr>
          <w:rFonts w:hint="eastAsia"/>
          <w:lang w:val="en-US" w:eastAsia="zh-CN"/>
        </w:rPr>
        <w:t>人脸识别仪版本：</w:t>
      </w:r>
      <w:r>
        <w:t>FC2-RK-STD-V7.2.101</w:t>
      </w:r>
    </w:p>
    <w:p w14:paraId="742666D5"/>
    <w:p w14:paraId="4E48A7E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访客机软件： </w:t>
      </w:r>
      <w:r>
        <w:fldChar w:fldCharType="begin"/>
      </w:r>
      <w:r>
        <w:instrText xml:space="preserve"> HYPERLINK "http://192.168.4.10/build-view-2197.html" \o "VISITOR-KIOSK-2.0.6" </w:instrText>
      </w:r>
      <w:r>
        <w:fldChar w:fldCharType="separate"/>
      </w:r>
      <w:r>
        <w:rPr>
          <w:rFonts w:hint="default"/>
        </w:rPr>
        <w:t>VISITOR-KIOSK-2.0.6</w:t>
      </w:r>
      <w:r>
        <w:rPr>
          <w:rFonts w:hint="default"/>
        </w:rPr>
        <w:fldChar w:fldCharType="end"/>
      </w:r>
      <w:r>
        <w:rPr>
          <w:rFonts w:hint="eastAsia"/>
          <w:lang w:val="en-US" w:eastAsia="zh-CN"/>
        </w:rPr>
        <w:t>及以上版本</w:t>
      </w:r>
    </w:p>
    <w:p w14:paraId="23C69C0C">
      <w:pPr>
        <w:rPr>
          <w:rFonts w:hint="default"/>
        </w:rPr>
      </w:pPr>
    </w:p>
    <w:p w14:paraId="1EB1D3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智控平台</w:t>
      </w:r>
    </w:p>
    <w:p w14:paraId="0890AB27">
      <w:r>
        <w:rPr>
          <w:rFonts w:hint="eastAsia"/>
          <w:lang w:val="en-US" w:eastAsia="zh-CN"/>
        </w:rPr>
        <w:t xml:space="preserve"> 网页服务：</w:t>
      </w:r>
      <w:r>
        <w:t>1.0.34 及以上</w:t>
      </w:r>
    </w:p>
    <w:p w14:paraId="4F1C6CC6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 智控</w:t>
      </w:r>
      <w:r>
        <w:rPr>
          <w:lang w:val="en-US" w:eastAsia="zh-CN"/>
        </w:rPr>
        <w:t>平台：GIACP-APP-1.20.</w:t>
      </w:r>
      <w:r>
        <w:rPr>
          <w:rFonts w:hint="eastAsia"/>
          <w:lang w:val="en-US" w:eastAsia="zh-CN"/>
        </w:rPr>
        <w:t>1 及以上</w:t>
      </w:r>
    </w:p>
    <w:p w14:paraId="3F6492CA">
      <w:pPr>
        <w:ind w:firstLine="210" w:firstLineChars="100"/>
      </w:pPr>
      <w:r>
        <w:rPr>
          <w:rFonts w:hint="eastAsia"/>
          <w:lang w:val="en-US" w:eastAsia="zh-CN"/>
        </w:rPr>
        <w:t>三方</w:t>
      </w:r>
      <w:r>
        <w:rPr>
          <w:lang w:val="en-US" w:eastAsia="zh-CN"/>
        </w:rPr>
        <w:t>服务：ccb-iot-service-1.0.7-Release-10 （金库）</w:t>
      </w:r>
    </w:p>
    <w:p w14:paraId="42189078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软件操作说明</w:t>
      </w:r>
    </w:p>
    <w:p w14:paraId="159E5AA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2-1 金库门禁对接配置</w:t>
      </w:r>
    </w:p>
    <w:p w14:paraId="224FD4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平台配置说明</w:t>
      </w:r>
    </w:p>
    <w:p w14:paraId="218AF469">
      <w:pPr>
        <w:pStyle w:val="4"/>
        <w:numPr>
          <w:ilvl w:val="1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添加控制器</w:t>
      </w:r>
    </w:p>
    <w:p w14:paraId="483EE432">
      <w:pPr>
        <w:numPr>
          <w:ilvl w:val="1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添加人脸或识读设备</w:t>
      </w:r>
    </w:p>
    <w:p w14:paraId="06114EF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【等基础功能，见平台整体说明，简便快速配置见附件 </w:t>
      </w:r>
      <w:r>
        <w:rPr>
          <w:rFonts w:hint="eastAsia"/>
          <w:lang w:val="en-US" w:eastAsia="zh-CN"/>
        </w:rPr>
        <w:object>
          <v:shape id="_x0000_i1027" o:spt="75" alt="" type="#_x0000_t75" style="height:39.5pt;width:43.5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Word.Document.12" ShapeID="_x0000_i1027" DrawAspect="Icon" ObjectID="_1468075725" r:id="rId4">
            <o:LockedField>false</o:LockedField>
          </o:OLEObject>
        </w:object>
      </w:r>
      <w:r>
        <w:rPr>
          <w:rFonts w:hint="eastAsia"/>
          <w:lang w:val="en-US" w:eastAsia="zh-CN"/>
        </w:rPr>
        <w:t>】</w:t>
      </w:r>
    </w:p>
    <w:p w14:paraId="455ADA78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   权限配置</w:t>
      </w:r>
    </w:p>
    <w:p w14:paraId="78C2889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创建权限组</w:t>
      </w:r>
    </w:p>
    <w:p w14:paraId="2042E94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2-1  建行业务对接， 配置 重点部位ID。</w:t>
      </w:r>
    </w:p>
    <w:p w14:paraId="4D69914C">
      <w:pPr>
        <w:rPr>
          <w:rFonts w:hint="eastAsia"/>
          <w:lang w:val="en-US" w:eastAsia="zh-CN"/>
        </w:rPr>
      </w:pPr>
    </w:p>
    <w:p w14:paraId="54DB69C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335020" cy="1462405"/>
            <wp:effectExtent l="0" t="0" r="177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9776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2-2  验证方式初配置</w:t>
      </w:r>
    </w:p>
    <w:p w14:paraId="7404D5C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所有门点配置验证方式：选 单卡。（根据现场要求有一些清分间等普通门设置双卡）</w:t>
      </w:r>
    </w:p>
    <w:p w14:paraId="501459A7">
      <w:pPr>
        <w:rPr>
          <w:rFonts w:hint="default"/>
          <w:lang w:val="en-US" w:eastAsia="zh-CN"/>
        </w:rPr>
      </w:pPr>
    </w:p>
    <w:p w14:paraId="455C5714">
      <w:r>
        <w:drawing>
          <wp:inline distT="0" distB="0" distL="114300" distR="114300">
            <wp:extent cx="3569970" cy="1617980"/>
            <wp:effectExtent l="0" t="0" r="1143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C13D8"/>
    <w:p w14:paraId="4371E3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进与出两个方向 门点配置如下图（所有权限组配置必须要有进与出门点）</w:t>
      </w:r>
    </w:p>
    <w:p w14:paraId="1A20BC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55720" cy="1313815"/>
            <wp:effectExtent l="0" t="0" r="11430" b="635"/>
            <wp:docPr id="12" name="图片 12" descr="2db0e6dabf006f1d78a7c909c5ef0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db0e6dabf006f1d78a7c909c5ef02e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903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14C022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2-3出门点编辑</w:t>
      </w:r>
    </w:p>
    <w:p w14:paraId="12BCFD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权限组保存后</w:t>
      </w:r>
    </w:p>
    <w:p w14:paraId="67320BD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4102100" cy="1311275"/>
            <wp:effectExtent l="0" t="0" r="12700" b="31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FBC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37280" cy="1557020"/>
            <wp:effectExtent l="0" t="0" r="1270" b="5080"/>
            <wp:docPr id="11" name="图片 11" descr="94fd91c08c3e0a5e4a2927222e3b3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4fd91c08c3e0a5e4a2927222e3b36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B33E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出方向门点，验证方式 编辑为 只验证不开门。</w:t>
      </w:r>
    </w:p>
    <w:p w14:paraId="4918912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3533775" cy="1140460"/>
            <wp:effectExtent l="0" t="0" r="9525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EFB60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3开启抓拍功能</w:t>
      </w:r>
    </w:p>
    <w:p w14:paraId="43A9A27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97810" cy="1370330"/>
            <wp:effectExtent l="0" t="0" r="2540" b="12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3197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771775" cy="1357630"/>
            <wp:effectExtent l="0" t="0" r="9525" b="1397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1962F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访客业务操作</w:t>
      </w:r>
    </w:p>
    <w:p w14:paraId="0D8DA357"/>
    <w:p w14:paraId="078B82E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访客机详细操作见附件：</w:t>
      </w:r>
      <w:r>
        <w:rPr>
          <w:rFonts w:hint="eastAsia"/>
          <w:lang w:val="en-US" w:eastAsia="zh-CN"/>
        </w:rPr>
        <w:object>
          <v:shape id="_x0000_i1026" o:spt="75" alt="" type="#_x0000_t75" style="height:42.4pt;width:46.7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14">
            <o:LockedField>false</o:LockedField>
          </o:OLEObject>
        </w:object>
      </w:r>
    </w:p>
    <w:p w14:paraId="6C53CC05">
      <w:pPr>
        <w:rPr>
          <w:rFonts w:hint="default"/>
          <w:lang w:val="en-US" w:eastAsia="zh-CN"/>
        </w:rPr>
      </w:pPr>
    </w:p>
    <w:p w14:paraId="3F6F763D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基本功能见下方：</w:t>
      </w:r>
    </w:p>
    <w:p w14:paraId="41ED526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访客信息由 甲方平台推送智控平台（推送后需要在智控人员信息添加图片）。 </w:t>
      </w:r>
    </w:p>
    <w:p w14:paraId="278B9E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智控平台 方向信息同步访客机程序（访客机只做人证比对功能）</w:t>
      </w:r>
    </w:p>
    <w:p w14:paraId="053CC24B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一、智控平台端操作</w:t>
      </w:r>
    </w:p>
    <w:p w14:paraId="7A530544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需要在智控创建一个访客权限组，不用添加门点</w:t>
      </w:r>
    </w:p>
    <w:p w14:paraId="65945C33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616450" cy="2539365"/>
            <wp:effectExtent l="0" t="0" r="12700" b="133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4428">
      <w:pPr>
        <w:rPr>
          <w:rFonts w:hint="eastAsia"/>
          <w:lang w:val="en-US" w:eastAsia="zh-CN"/>
        </w:rPr>
      </w:pPr>
    </w:p>
    <w:p w14:paraId="0D5063C8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人事信息管理编辑人员设置被访人</w:t>
      </w:r>
    </w:p>
    <w:p w14:paraId="7D15502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321175" cy="1908175"/>
            <wp:effectExtent l="0" t="0" r="3175" b="158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85DF6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选择被访权限组</w:t>
      </w:r>
    </w:p>
    <w:p w14:paraId="391D4C5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142740" cy="1646555"/>
            <wp:effectExtent l="0" t="0" r="10160" b="1079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FD7CB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设置管理员被访人管理员账号密码</w:t>
      </w:r>
    </w:p>
    <w:p w14:paraId="1F8E763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901440" cy="1700530"/>
            <wp:effectExtent l="0" t="0" r="3810" b="139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045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二、访客机端操作</w:t>
      </w:r>
    </w:p>
    <w:p w14:paraId="7F29180C">
      <w:pPr>
        <w:numPr>
          <w:numId w:val="0"/>
        </w:numPr>
        <w:ind w:leftChars="0"/>
      </w:pPr>
      <w:r>
        <w:drawing>
          <wp:inline distT="0" distB="0" distL="114300" distR="114300">
            <wp:extent cx="2331720" cy="1932305"/>
            <wp:effectExtent l="0" t="0" r="1143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38C1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 系统配置</w:t>
      </w:r>
    </w:p>
    <w:p w14:paraId="5293808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系统配置页面如下。 配置 服务器地址和 本机地址。</w:t>
      </w:r>
    </w:p>
    <w:p w14:paraId="7D0D4AC1">
      <w:r>
        <w:drawing>
          <wp:inline distT="0" distB="0" distL="114300" distR="114300">
            <wp:extent cx="3054350" cy="2530475"/>
            <wp:effectExtent l="0" t="0" r="1270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84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 登录程序</w:t>
      </w:r>
    </w:p>
    <w:p w14:paraId="756C5F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输入账号，密码  点击登录按钮。</w:t>
      </w:r>
    </w:p>
    <w:p w14:paraId="37EA615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在访客机软件-  来访登记 页 ，可对来访客户查询，并抓拍照片。</w:t>
      </w:r>
    </w:p>
    <w:p w14:paraId="10A1D677">
      <w:r>
        <w:drawing>
          <wp:inline distT="0" distB="0" distL="114300" distR="114300">
            <wp:extent cx="3234055" cy="1691005"/>
            <wp:effectExtent l="0" t="0" r="444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B5E7B">
      <w:pPr>
        <w:pStyle w:val="5"/>
        <w:keepNext w:val="0"/>
        <w:keepLines w:val="0"/>
        <w:widowControl/>
        <w:suppressLineNumbers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远程弹窗需要在 个人中心配置。｛</w:t>
      </w:r>
      <w:r>
        <w:t xml:space="preserve">有没有右侧小弹窗和这个配置有关 </w:t>
      </w:r>
      <w:r>
        <w:rPr>
          <w:rFonts w:hint="eastAsia"/>
          <w:lang w:val="en-US" w:eastAsia="zh-CN"/>
        </w:rPr>
        <w:t>｝</w:t>
      </w:r>
    </w:p>
    <w:p w14:paraId="43AF4042">
      <w:pPr>
        <w:pStyle w:val="5"/>
        <w:keepNext w:val="0"/>
        <w:keepLines w:val="0"/>
        <w:widowControl/>
        <w:suppressLineNumbers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见下图</w:t>
      </w:r>
    </w:p>
    <w:p w14:paraId="21083052">
      <w:pPr>
        <w:pStyle w:val="5"/>
        <w:keepNext w:val="0"/>
        <w:keepLines w:val="0"/>
        <w:widowControl/>
        <w:suppressLineNumbers w:val="0"/>
      </w:pPr>
      <w:bookmarkStart w:id="0" w:name="_GoBack"/>
      <w:r>
        <w:drawing>
          <wp:inline distT="0" distB="0" distL="114300" distR="114300">
            <wp:extent cx="3108325" cy="1346835"/>
            <wp:effectExtent l="0" t="0" r="15875" b="571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134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546B984">
      <w:pPr>
        <w:pStyle w:val="5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t xml:space="preserve">更改配置需要刷新页面 </w:t>
      </w:r>
      <w:r>
        <w:rPr>
          <w:rFonts w:hint="eastAsia"/>
          <w:lang w:eastAsia="zh-CN"/>
        </w:rPr>
        <w:t>。</w:t>
      </w:r>
    </w:p>
    <w:p w14:paraId="19C09E53">
      <w:pPr>
        <w:rPr>
          <w:rFonts w:hint="default"/>
          <w:lang w:val="en-US" w:eastAsia="zh-CN"/>
        </w:rPr>
      </w:pPr>
    </w:p>
    <w:p w14:paraId="34E385C6"/>
    <w:p w14:paraId="6E04096F">
      <w:pPr>
        <w:rPr>
          <w:rFonts w:hint="default"/>
          <w:lang w:val="en-US" w:eastAsia="zh-CN"/>
        </w:rPr>
      </w:pPr>
    </w:p>
    <w:p w14:paraId="67389F2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F2FA931">
      <w:pPr>
        <w:rPr>
          <w:rFonts w:hint="default" w:ascii="customFont" w:hAnsi="customFont" w:eastAsia="customFont" w:cs="customFont"/>
          <w:i w:val="0"/>
          <w:iCs w:val="0"/>
          <w:caps w:val="0"/>
          <w:color w:val="787878"/>
          <w:spacing w:val="0"/>
          <w:sz w:val="21"/>
          <w:szCs w:val="21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ustom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3AF32A"/>
    <w:multiLevelType w:val="singleLevel"/>
    <w:tmpl w:val="8B3AF3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BF4728C"/>
    <w:multiLevelType w:val="multilevel"/>
    <w:tmpl w:val="9BF4728C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-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-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-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-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-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-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-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-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2">
    <w:nsid w:val="B3ED7FE8"/>
    <w:multiLevelType w:val="singleLevel"/>
    <w:tmpl w:val="B3ED7FE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C03686"/>
    <w:rsid w:val="160C3AA9"/>
    <w:rsid w:val="1B8F7D5B"/>
    <w:rsid w:val="28CF2D90"/>
    <w:rsid w:val="29711419"/>
    <w:rsid w:val="37BB59C9"/>
    <w:rsid w:val="387D4F85"/>
    <w:rsid w:val="39246D84"/>
    <w:rsid w:val="3C061BF8"/>
    <w:rsid w:val="3DED2871"/>
    <w:rsid w:val="5037250E"/>
    <w:rsid w:val="65255BF4"/>
    <w:rsid w:val="73334598"/>
    <w:rsid w:val="764C0FEB"/>
    <w:rsid w:val="775A6197"/>
    <w:rsid w:val="7A093186"/>
    <w:rsid w:val="7E21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emf"/><Relationship Id="rId14" Type="http://schemas.openxmlformats.org/officeDocument/2006/relationships/oleObject" Target="embeddings/oleObject2.bin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573</Words>
  <Characters>746</Characters>
  <Lines>0</Lines>
  <Paragraphs>0</Paragraphs>
  <TotalTime>4</TotalTime>
  <ScaleCrop>false</ScaleCrop>
  <LinksUpToDate>false</LinksUpToDate>
  <CharactersWithSpaces>793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2026-01-16T08:35:00Z</dcterms:created>
  <dc:creator>done</dc:creator>
  <cp:lastModifiedBy>蔡加福</cp:lastModifiedBy>
  <dcterms:modified xsi:type="dcterms:W3CDTF">2026-04-27T02:39:46Z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eyJoZGlkIjoiNjFhZjVkNGM5ZGE4MGYyZGE0ODBiZTVjZmFlOTgzMmQiLCJ1c2VySWQiOiIxMDU3NjQ2MjQwIn0=</vt:lpwstr>
  </property>
  <property fmtid="{D5CDD505-2E9C-101B-9397-08002B2CF9AE}" pid="4" name="ICV">
    <vt:lpwstr>ED28788C86664164A6003360F83D160F_12</vt:lpwstr>
  </property>
</Properties>
</file>